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B218D95"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D24213" w:rsidRPr="00D24213">
        <w:rPr>
          <w:rFonts w:cs="Arial"/>
          <w:b/>
          <w:i/>
          <w:iCs/>
          <w:sz w:val="22"/>
          <w:szCs w:val="22"/>
          <w:lang w:val="en-US" w:eastAsia="en-US"/>
        </w:rPr>
        <w:t>R2-2302500</w:t>
      </w:r>
    </w:p>
    <w:p w14:paraId="29628EE3" w14:textId="06ACB9D3"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3F1CF2">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2552F52"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7.15.5</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96C3393" w:rsidR="00B4038A" w:rsidRDefault="00B4038A" w:rsidP="00B4038A">
      <w:pPr>
        <w:pStyle w:val="3GPPHeader"/>
        <w:rPr>
          <w:sz w:val="22"/>
          <w:szCs w:val="22"/>
        </w:rPr>
      </w:pPr>
      <w:r>
        <w:rPr>
          <w:sz w:val="22"/>
          <w:szCs w:val="22"/>
        </w:rPr>
        <w:t>Title:</w:t>
      </w:r>
      <w:r>
        <w:rPr>
          <w:sz w:val="22"/>
          <w:szCs w:val="22"/>
        </w:rPr>
        <w:tab/>
      </w:r>
      <w:r w:rsidR="001D6A9D" w:rsidRPr="001D6A9D">
        <w:t>Sidelink Operation on FR2</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DC5F652"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 xml:space="preserve">RAN1#112 </w:t>
      </w:r>
      <w:r w:rsidR="00410CB5">
        <w:rPr>
          <w:lang w:eastAsia="ko-KR"/>
        </w:rPr>
        <w:t>meeting</w:t>
      </w:r>
      <w:r>
        <w:rPr>
          <w:lang w:eastAsia="ko-KR"/>
        </w:rPr>
        <w:t>, RAN</w:t>
      </w:r>
      <w:r w:rsidR="009B2FCB">
        <w:rPr>
          <w:lang w:eastAsia="ko-KR"/>
        </w:rPr>
        <w:t xml:space="preserve">1 initially discussed the issue of </w:t>
      </w:r>
      <w:r w:rsidR="009B2FCB" w:rsidRPr="009B2FCB">
        <w:rPr>
          <w:lang w:eastAsia="ko-KR"/>
        </w:rPr>
        <w:t>FR2 SL beam management</w:t>
      </w:r>
      <w:r w:rsidR="009B2FCB">
        <w:rPr>
          <w:lang w:eastAsia="ko-KR"/>
        </w:rPr>
        <w:t xml:space="preserve"> and reached the following conclusion: </w:t>
      </w:r>
      <w:r w:rsidR="002E2F09">
        <w:rPr>
          <w:rFonts w:eastAsia="Malgun Gothic"/>
          <w:lang w:eastAsia="ko-KR"/>
        </w:rPr>
        <w:t xml:space="preserve"> </w:t>
      </w:r>
    </w:p>
    <w:p w14:paraId="15C39872" w14:textId="3A83FA37" w:rsidR="009B2FCB" w:rsidRPr="009B2FCB" w:rsidRDefault="009B2FCB" w:rsidP="009B2FCB">
      <w:pPr>
        <w:pStyle w:val="BodyText"/>
        <w:spacing w:before="120"/>
        <w:rPr>
          <w:rFonts w:eastAsia="Malgun Gothic"/>
          <w:i/>
          <w:iCs/>
          <w:lang w:eastAsia="ko-KR"/>
        </w:rPr>
      </w:pPr>
      <w:r>
        <w:rPr>
          <w:rFonts w:eastAsia="Malgun Gothic"/>
          <w:i/>
          <w:iCs/>
          <w:lang w:eastAsia="ko-KR"/>
        </w:rPr>
        <w:t>For the</w:t>
      </w:r>
      <w:r w:rsidRPr="009B2FCB">
        <w:rPr>
          <w:rFonts w:eastAsia="Malgun Gothic"/>
          <w:i/>
          <w:iCs/>
          <w:lang w:eastAsia="ko-KR"/>
        </w:rPr>
        <w:t xml:space="preserve"> study </w:t>
      </w:r>
      <w:r>
        <w:rPr>
          <w:rFonts w:eastAsia="Malgun Gothic"/>
          <w:i/>
          <w:iCs/>
          <w:lang w:eastAsia="ko-KR"/>
        </w:rPr>
        <w:t xml:space="preserve">of </w:t>
      </w:r>
      <w:r w:rsidRPr="009B2FCB">
        <w:rPr>
          <w:rFonts w:eastAsia="Malgun Gothic"/>
          <w:i/>
          <w:iCs/>
          <w:lang w:eastAsia="ko-KR"/>
        </w:rPr>
        <w:t>FR2 SL beam management, RAN1 agreed to further study following aspects:</w:t>
      </w:r>
    </w:p>
    <w:p w14:paraId="0BBBFE1F" w14:textId="77777777"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how transmit beam(s) training and/or receive beam(s) training is performed</w:t>
      </w:r>
    </w:p>
    <w:p w14:paraId="4610A149" w14:textId="77777777"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whether and how spatial related information (e.g., TCI, QCL, beam ID, etc) information could be identified</w:t>
      </w:r>
    </w:p>
    <w:p w14:paraId="070845F0" w14:textId="77777777"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the relationship between PC5 unicast link establishment and sidelink initial beam pairing</w:t>
      </w:r>
    </w:p>
    <w:p w14:paraId="636FC88D" w14:textId="77777777"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sidelink beam measurement and reporting schemes</w:t>
      </w:r>
    </w:p>
    <w:p w14:paraId="526DA42F" w14:textId="77777777"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sidelink beam indication and switching schemes</w:t>
      </w:r>
    </w:p>
    <w:p w14:paraId="489E4034" w14:textId="53408C8B" w:rsidR="009B2FCB" w:rsidRPr="009B2FCB" w:rsidRDefault="009B2FCB" w:rsidP="009B2FCB">
      <w:pPr>
        <w:pStyle w:val="BodyText"/>
        <w:spacing w:before="120"/>
        <w:rPr>
          <w:rFonts w:eastAsia="Malgun Gothic"/>
          <w:i/>
          <w:iCs/>
          <w:lang w:eastAsia="ko-KR"/>
        </w:rPr>
      </w:pPr>
      <w:r w:rsidRPr="009B2FCB">
        <w:rPr>
          <w:rFonts w:eastAsia="Malgun Gothic"/>
          <w:i/>
          <w:iCs/>
          <w:lang w:eastAsia="ko-KR"/>
        </w:rPr>
        <w:t>information related to a sidelink beam failure instance</w:t>
      </w:r>
    </w:p>
    <w:p w14:paraId="1AC2F425" w14:textId="77777777" w:rsidR="009B2FCB" w:rsidRDefault="009B2FCB" w:rsidP="00690B2A">
      <w:pPr>
        <w:pStyle w:val="BodyText"/>
        <w:spacing w:before="120"/>
        <w:rPr>
          <w:rFonts w:eastAsia="Malgun Gothic"/>
          <w:lang w:eastAsia="ko-KR"/>
        </w:rPr>
      </w:pPr>
    </w:p>
    <w:p w14:paraId="4D68D0F2" w14:textId="45125469" w:rsidR="00905499" w:rsidRDefault="00905499" w:rsidP="00690B2A">
      <w:pPr>
        <w:pStyle w:val="BodyText"/>
        <w:spacing w:before="120"/>
        <w:rPr>
          <w:lang w:eastAsia="ko-KR"/>
        </w:rPr>
      </w:pPr>
      <w:r>
        <w:rPr>
          <w:lang w:eastAsia="ko-KR"/>
        </w:rPr>
        <w:t>This paper</w:t>
      </w:r>
      <w:r w:rsidR="006F7D7B">
        <w:rPr>
          <w:lang w:eastAsia="ko-KR"/>
        </w:rPr>
        <w:t xml:space="preserve"> </w:t>
      </w:r>
      <w:r>
        <w:rPr>
          <w:lang w:eastAsia="ko-KR"/>
        </w:rPr>
        <w:t xml:space="preserve">discusses </w:t>
      </w:r>
      <w:r w:rsidR="000F7414">
        <w:rPr>
          <w:lang w:eastAsia="ko-KR"/>
        </w:rPr>
        <w:t xml:space="preserve">the overview of the potential RAN2 impact for </w:t>
      </w:r>
      <w:r w:rsidR="000F7414" w:rsidRPr="000F7414">
        <w:rPr>
          <w:lang w:eastAsia="ko-KR"/>
        </w:rPr>
        <w:t>FR2 SL beam management</w:t>
      </w:r>
      <w:r>
        <w:rPr>
          <w:rFonts w:eastAsia="Malgun Gothic"/>
          <w:lang w:eastAsia="ko-KR"/>
        </w:rPr>
        <w:t>.</w:t>
      </w:r>
    </w:p>
    <w:bookmarkEnd w:id="5"/>
    <w:p w14:paraId="2247FD95" w14:textId="49434210" w:rsidR="00B4038A" w:rsidRDefault="00B4038A" w:rsidP="00B4038A">
      <w:pPr>
        <w:pStyle w:val="Heading1"/>
      </w:pPr>
      <w:r>
        <w:t>Discussion</w:t>
      </w:r>
    </w:p>
    <w:p w14:paraId="35E2A05C" w14:textId="0B2CA875" w:rsidR="00103881" w:rsidRDefault="00F2076E" w:rsidP="00103881">
      <w:r>
        <w:rPr>
          <w:rFonts w:eastAsia="Malgun Gothic"/>
          <w:lang w:eastAsia="ko-KR"/>
        </w:rPr>
        <w:t xml:space="preserve">From air interface perspective, the beam management includes </w:t>
      </w:r>
      <w:r>
        <w:t>beamforming-based initial access, beam maintenance, beam failure detection and recovery, and beam-based RRM measurement report</w:t>
      </w:r>
      <w:r w:rsidR="00F15B50">
        <w:rPr>
          <w:rFonts w:eastAsia="Malgun Gothic"/>
          <w:lang w:eastAsia="ko-KR"/>
        </w:rPr>
        <w:t>.</w:t>
      </w:r>
      <w:r>
        <w:rPr>
          <w:rFonts w:eastAsia="Malgun Gothic"/>
          <w:lang w:eastAsia="ko-KR"/>
        </w:rPr>
        <w:t xml:space="preserve"> For initial access, the i</w:t>
      </w:r>
      <w:r>
        <w:t xml:space="preserve">nitial beam-pairing is performed between the network and UE during random access procedure, which basically allows the UE and </w:t>
      </w:r>
      <w:r w:rsidR="00A66792">
        <w:t xml:space="preserve">the </w:t>
      </w:r>
      <w:r>
        <w:t xml:space="preserve">network to coordinate the selected beams. The beam maintenance procedure over the air interface is based on the UE measurements on the gNB DL Transmission beams, and then the gNB decides its DL Transmission beam based on UE’s report and indicates the DL beam to the UE. So basically, this procedure is used to ensure the data transmission between the gNB and the UE is performed </w:t>
      </w:r>
      <w:r w:rsidR="00A66792">
        <w:t xml:space="preserve">over </w:t>
      </w:r>
      <w:r>
        <w:t>the potentially best beam</w:t>
      </w:r>
      <w:r w:rsidR="00A66792">
        <w:t>(s)</w:t>
      </w:r>
      <w:r>
        <w:t xml:space="preserve">. </w:t>
      </w:r>
      <w:r w:rsidR="0042430F">
        <w:t xml:space="preserve">Over the air interface, the beam failure detection (BFD) is managed based on a type of counting mechanism, for example, when the beam failure instance indication from lower layers to MAC layer reaches the maximum value (expressed by a </w:t>
      </w:r>
      <w:r w:rsidR="0042430F" w:rsidRPr="007558C7">
        <w:t>threshold</w:t>
      </w:r>
      <w:r w:rsidR="0042430F">
        <w:t>) within a configured duration , the UE declares beam failure and triggers the BFR recovery procedure</w:t>
      </w:r>
      <w:r w:rsidR="0042430F" w:rsidRPr="007558C7">
        <w:t>.</w:t>
      </w:r>
      <w:r w:rsidR="000B7BC0">
        <w:rPr>
          <w:sz w:val="21"/>
        </w:rPr>
        <w:t xml:space="preserve"> </w:t>
      </w:r>
      <w:r w:rsidR="00103881">
        <w:rPr>
          <w:sz w:val="21"/>
        </w:rPr>
        <w:t xml:space="preserve">For NR, the </w:t>
      </w:r>
      <w:r w:rsidR="00103881">
        <w:t>RRM measurement was enhanced from LTE by introducing the beam level measurement/filtering together with the calculation of the cell level RRM measurement. Then for NR both beam level and cell level RRM measurement report are supported e.g. for mobility management.</w:t>
      </w:r>
    </w:p>
    <w:p w14:paraId="232ADFF2" w14:textId="3EDE037E" w:rsidR="00F700EF" w:rsidRDefault="00F700EF" w:rsidP="00103881"/>
    <w:p w14:paraId="7F3CD631" w14:textId="44612CF5" w:rsidR="00BD72DD" w:rsidRDefault="00F700EF" w:rsidP="00103881">
      <w:r>
        <w:t>From sidelink</w:t>
      </w:r>
      <w:r w:rsidR="00A35501">
        <w:t xml:space="preserve">-FR2 </w:t>
      </w:r>
      <w:r>
        <w:t>perspective, there is no random access procedure between the two paired UE</w:t>
      </w:r>
      <w:r w:rsidR="00A35501">
        <w:t>s</w:t>
      </w:r>
      <w:r>
        <w:t>, then there may be no need to take an</w:t>
      </w:r>
      <w:r w:rsidRPr="00F700EF">
        <w:rPr>
          <w:rFonts w:eastAsia="Malgun Gothic"/>
          <w:lang w:eastAsia="ko-KR"/>
        </w:rPr>
        <w:t xml:space="preserve"> </w:t>
      </w:r>
      <w:r>
        <w:rPr>
          <w:rFonts w:eastAsia="Malgun Gothic"/>
          <w:lang w:eastAsia="ko-KR"/>
        </w:rPr>
        <w:t>i</w:t>
      </w:r>
      <w:r>
        <w:t>nitial beam-pairing procedure in this case. However, in order to maximize the transmission efficiency over the sidelink</w:t>
      </w:r>
      <w:r w:rsidR="00A35501">
        <w:t>-FR2</w:t>
      </w:r>
      <w:r>
        <w:t xml:space="preserve">, it would be helpful to maintain the best beam for the SL communication. </w:t>
      </w:r>
      <w:r w:rsidR="00BD72DD">
        <w:t>However, as the sidelink involves two pair</w:t>
      </w:r>
      <w:r w:rsidR="00A35501">
        <w:t>ed</w:t>
      </w:r>
      <w:r w:rsidR="00BD72DD">
        <w:t xml:space="preserve"> UEs, RAN2 needs to discuss a possible mechanism for the coordination </w:t>
      </w:r>
      <w:r w:rsidR="00A35501">
        <w:t xml:space="preserve">between the paired UEs </w:t>
      </w:r>
      <w:r w:rsidR="00BD72DD">
        <w:t xml:space="preserve">for Sidelink Beam report and beam feedback, which </w:t>
      </w:r>
      <w:r w:rsidR="00BD72DD">
        <w:lastRenderedPageBreak/>
        <w:t xml:space="preserve">means one UE may be assigned to report the beam measurement and the </w:t>
      </w:r>
      <w:r w:rsidR="00A35501">
        <w:t xml:space="preserve">other </w:t>
      </w:r>
      <w:r w:rsidR="00BD72DD">
        <w:t>pair</w:t>
      </w:r>
      <w:r w:rsidR="00A35501">
        <w:t>ed</w:t>
      </w:r>
      <w:r w:rsidR="00BD72DD">
        <w:t xml:space="preserve"> UE should confirm its selection of the best beam for SL communication. </w:t>
      </w:r>
    </w:p>
    <w:p w14:paraId="4D08EB1A" w14:textId="22080F51" w:rsidR="00BD72DD" w:rsidRDefault="00BD72DD" w:rsidP="00103881"/>
    <w:p w14:paraId="2A404FAC" w14:textId="1C079EE5" w:rsidR="00BD72DD" w:rsidRPr="00BD72DD" w:rsidRDefault="00BD72DD" w:rsidP="00103881">
      <w:pPr>
        <w:rPr>
          <w:b/>
          <w:bCs/>
        </w:rPr>
      </w:pPr>
      <w:r w:rsidRPr="00BD72DD">
        <w:rPr>
          <w:b/>
          <w:bCs/>
        </w:rPr>
        <w:t>Proposal-1: RAN2 to discuss the mechanism for Sidelink Beam report and Sidelink Beam Selection for the purpose of beam maintenance for sidelink</w:t>
      </w:r>
      <w:r w:rsidR="00922CB9">
        <w:rPr>
          <w:b/>
          <w:bCs/>
        </w:rPr>
        <w:t xml:space="preserve"> on</w:t>
      </w:r>
      <w:r w:rsidRPr="00BD72DD">
        <w:rPr>
          <w:b/>
          <w:bCs/>
        </w:rPr>
        <w:t xml:space="preserve"> FR2.  </w:t>
      </w:r>
    </w:p>
    <w:p w14:paraId="5265AF6F" w14:textId="77777777" w:rsidR="00BD72DD" w:rsidRDefault="00BD72DD" w:rsidP="00103881"/>
    <w:p w14:paraId="6638E049" w14:textId="35A983F3" w:rsidR="00F700EF" w:rsidRDefault="00F700EF" w:rsidP="00103881">
      <w:r>
        <w:t xml:space="preserve">As over the air interface, the beam failure detection and recovery procedure should be also applied but the difference for sidelink </w:t>
      </w:r>
      <w:r w:rsidR="00F6321E">
        <w:t xml:space="preserve">on FR2 is that </w:t>
      </w:r>
      <w:r>
        <w:t xml:space="preserve">both UEs should support the beam failure detection and recovery procedure unless there is </w:t>
      </w:r>
      <w:r w:rsidR="00F6321E">
        <w:t xml:space="preserve">fixed </w:t>
      </w:r>
      <w:r>
        <w:t>configuration for one UE to take such procedure.</w:t>
      </w:r>
      <w:r w:rsidR="001D02AB">
        <w:t xml:space="preserve"> </w:t>
      </w:r>
      <w:r w:rsidR="00562D66">
        <w:t xml:space="preserve">For the actual mechanism, we think the </w:t>
      </w:r>
      <w:r w:rsidR="00562D66" w:rsidRPr="007D3CE9">
        <w:rPr>
          <w:lang w:eastAsia="ko-KR"/>
        </w:rPr>
        <w:t xml:space="preserve">NR Uu </w:t>
      </w:r>
      <w:r w:rsidR="00562D66">
        <w:rPr>
          <w:lang w:eastAsia="ko-KR"/>
        </w:rPr>
        <w:t>BFD/</w:t>
      </w:r>
      <w:r w:rsidR="00562D66" w:rsidRPr="007D3CE9">
        <w:rPr>
          <w:lang w:eastAsia="ko-KR"/>
        </w:rPr>
        <w:t>BFR</w:t>
      </w:r>
      <w:r w:rsidR="00562D66">
        <w:rPr>
          <w:lang w:eastAsia="ko-KR"/>
        </w:rPr>
        <w:t xml:space="preserve"> procedure, which is based counters and timers, should </w:t>
      </w:r>
      <w:r w:rsidR="00562D66" w:rsidRPr="00282B7C">
        <w:rPr>
          <w:lang w:eastAsia="ko-KR"/>
        </w:rPr>
        <w:t xml:space="preserve">be reused in the SL-FR2 </w:t>
      </w:r>
      <w:r w:rsidR="00562D66">
        <w:rPr>
          <w:lang w:eastAsia="ko-KR"/>
        </w:rPr>
        <w:t>BFD/</w:t>
      </w:r>
      <w:r w:rsidR="00562D66" w:rsidRPr="00282B7C">
        <w:rPr>
          <w:lang w:eastAsia="ko-KR"/>
        </w:rPr>
        <w:t>BFR procedure</w:t>
      </w:r>
      <w:r w:rsidR="00562D66">
        <w:rPr>
          <w:lang w:eastAsia="ko-KR"/>
        </w:rPr>
        <w:t xml:space="preserve">.  </w:t>
      </w:r>
      <w:r w:rsidR="001D02AB">
        <w:t xml:space="preserve"> </w:t>
      </w:r>
    </w:p>
    <w:p w14:paraId="4DCB09FD" w14:textId="09210441" w:rsidR="000B7BC0" w:rsidRDefault="0073453B" w:rsidP="00F2076E">
      <w:pPr>
        <w:rPr>
          <w:sz w:val="21"/>
        </w:rPr>
      </w:pPr>
      <w:r w:rsidRPr="00BD72DD">
        <w:rPr>
          <w:b/>
          <w:bCs/>
        </w:rPr>
        <w:t>Proposal-</w:t>
      </w:r>
      <w:r>
        <w:rPr>
          <w:b/>
          <w:bCs/>
        </w:rPr>
        <w:t>2</w:t>
      </w:r>
      <w:r w:rsidRPr="00BD72DD">
        <w:rPr>
          <w:b/>
          <w:bCs/>
        </w:rPr>
        <w:t xml:space="preserve">: </w:t>
      </w:r>
      <w:r>
        <w:rPr>
          <w:b/>
          <w:bCs/>
        </w:rPr>
        <w:t xml:space="preserve">The basic principle of </w:t>
      </w:r>
      <w:r w:rsidRPr="0073453B">
        <w:rPr>
          <w:b/>
          <w:bCs/>
        </w:rPr>
        <w:t>NR Uu BFD/BFR procedure</w:t>
      </w:r>
      <w:r w:rsidRPr="00BD72DD">
        <w:rPr>
          <w:b/>
          <w:bCs/>
        </w:rPr>
        <w:t xml:space="preserve"> </w:t>
      </w:r>
      <w:r>
        <w:rPr>
          <w:b/>
          <w:bCs/>
        </w:rPr>
        <w:t xml:space="preserve">should be </w:t>
      </w:r>
      <w:r w:rsidRPr="0073453B">
        <w:rPr>
          <w:b/>
          <w:bCs/>
        </w:rPr>
        <w:t>reused in the SL-FR2 BFD/BFR procedure</w:t>
      </w:r>
      <w:r w:rsidRPr="00BD72DD">
        <w:rPr>
          <w:b/>
          <w:bCs/>
        </w:rPr>
        <w:t xml:space="preserve">.  </w:t>
      </w:r>
      <w:r w:rsidR="000B7BC0">
        <w:rPr>
          <w:sz w:val="21"/>
        </w:rPr>
        <w:t xml:space="preserve"> </w:t>
      </w:r>
    </w:p>
    <w:p w14:paraId="647F4F23" w14:textId="7CCA9DFA" w:rsidR="0073453B" w:rsidRDefault="001769C9" w:rsidP="00F2076E">
      <w:pPr>
        <w:rPr>
          <w:sz w:val="21"/>
        </w:rPr>
      </w:pPr>
      <w:r w:rsidRPr="00BD72DD">
        <w:rPr>
          <w:b/>
          <w:bCs/>
        </w:rPr>
        <w:t>Proposal-</w:t>
      </w:r>
      <w:r>
        <w:rPr>
          <w:b/>
          <w:bCs/>
        </w:rPr>
        <w:t>3</w:t>
      </w:r>
      <w:r w:rsidRPr="00BD72DD">
        <w:rPr>
          <w:b/>
          <w:bCs/>
        </w:rPr>
        <w:t xml:space="preserve">: </w:t>
      </w:r>
      <w:r>
        <w:rPr>
          <w:b/>
          <w:bCs/>
        </w:rPr>
        <w:t xml:space="preserve">RAN2 needs to discuss which UE (one of the UE pair, or both) is expected to perform </w:t>
      </w:r>
      <w:r w:rsidRPr="0073453B">
        <w:rPr>
          <w:b/>
          <w:bCs/>
        </w:rPr>
        <w:t>SL-FR2 BFD/BFR procedure</w:t>
      </w:r>
      <w:r w:rsidRPr="00BD72DD">
        <w:rPr>
          <w:b/>
          <w:bCs/>
        </w:rPr>
        <w:t>.</w:t>
      </w:r>
    </w:p>
    <w:p w14:paraId="07B0F56D" w14:textId="77777777" w:rsidR="001769C9" w:rsidRDefault="001769C9" w:rsidP="00F2076E">
      <w:pPr>
        <w:rPr>
          <w:sz w:val="21"/>
        </w:rPr>
      </w:pPr>
    </w:p>
    <w:p w14:paraId="78D4D9DC" w14:textId="36B346D8" w:rsidR="005A72E3" w:rsidRDefault="00221A84" w:rsidP="001769C9">
      <w:pPr>
        <w:rPr>
          <w:lang w:val="en-US" w:eastAsia="ko-KR"/>
        </w:rPr>
      </w:pPr>
      <w:r>
        <w:rPr>
          <w:lang w:val="en-US" w:eastAsia="ko-KR"/>
        </w:rPr>
        <w:t xml:space="preserve">As </w:t>
      </w:r>
      <w:r w:rsidR="00BD72DD">
        <w:rPr>
          <w:lang w:val="en-US" w:eastAsia="ko-KR"/>
        </w:rPr>
        <w:t xml:space="preserve">in NR Uu, </w:t>
      </w:r>
      <w:r>
        <w:rPr>
          <w:lang w:val="en-US" w:eastAsia="ko-KR"/>
        </w:rPr>
        <w:t xml:space="preserve">when Uu </w:t>
      </w:r>
      <w:r w:rsidR="00BD72DD" w:rsidRPr="007D3CE9">
        <w:rPr>
          <w:lang w:val="en-US" w:eastAsia="ko-KR"/>
        </w:rPr>
        <w:t xml:space="preserve">RLF is declared </w:t>
      </w:r>
      <w:r w:rsidR="00F6321E">
        <w:rPr>
          <w:lang w:val="en-US" w:eastAsia="ko-KR"/>
        </w:rPr>
        <w:t>while</w:t>
      </w:r>
      <w:r w:rsidR="00BD72DD" w:rsidRPr="007D3CE9">
        <w:rPr>
          <w:lang w:val="en-US" w:eastAsia="ko-KR"/>
        </w:rPr>
        <w:t xml:space="preserve"> the </w:t>
      </w:r>
      <w:r>
        <w:rPr>
          <w:lang w:val="en-US" w:eastAsia="ko-KR"/>
        </w:rPr>
        <w:t xml:space="preserve">Uu </w:t>
      </w:r>
      <w:r w:rsidR="00BD72DD" w:rsidRPr="007D3CE9">
        <w:rPr>
          <w:lang w:val="en-US" w:eastAsia="ko-KR"/>
        </w:rPr>
        <w:t>BFR procedure fails</w:t>
      </w:r>
      <w:r w:rsidR="00BD72DD">
        <w:rPr>
          <w:lang w:val="en-US" w:eastAsia="ko-KR"/>
        </w:rPr>
        <w:t>, a</w:t>
      </w:r>
      <w:r w:rsidR="00BD72DD" w:rsidRPr="007D3CE9">
        <w:rPr>
          <w:lang w:val="en-US" w:eastAsia="ko-KR"/>
        </w:rPr>
        <w:t xml:space="preserve"> </w:t>
      </w:r>
      <w:r w:rsidR="00BD72DD">
        <w:rPr>
          <w:lang w:val="en-US" w:eastAsia="ko-KR"/>
        </w:rPr>
        <w:t>procedure</w:t>
      </w:r>
      <w:r w:rsidR="00BD72DD" w:rsidRPr="007D3CE9">
        <w:rPr>
          <w:lang w:val="en-US" w:eastAsia="ko-KR"/>
        </w:rPr>
        <w:t xml:space="preserve"> of declaring </w:t>
      </w:r>
      <w:r>
        <w:rPr>
          <w:lang w:val="en-US" w:eastAsia="ko-KR"/>
        </w:rPr>
        <w:t xml:space="preserve">SL </w:t>
      </w:r>
      <w:r w:rsidR="00BD72DD" w:rsidRPr="007D3CE9">
        <w:rPr>
          <w:lang w:val="en-US" w:eastAsia="ko-KR"/>
        </w:rPr>
        <w:t xml:space="preserve">BFR failure as </w:t>
      </w:r>
      <w:r>
        <w:rPr>
          <w:lang w:val="en-US" w:eastAsia="ko-KR"/>
        </w:rPr>
        <w:t xml:space="preserve">SL </w:t>
      </w:r>
      <w:r w:rsidR="00BD72DD" w:rsidRPr="007D3CE9">
        <w:rPr>
          <w:lang w:val="en-US" w:eastAsia="ko-KR"/>
        </w:rPr>
        <w:t xml:space="preserve">RLF in Sidelink FR2 </w:t>
      </w:r>
      <w:r>
        <w:rPr>
          <w:lang w:val="en-US" w:eastAsia="ko-KR"/>
        </w:rPr>
        <w:t>should be supported as well</w:t>
      </w:r>
      <w:r w:rsidR="00BD72DD" w:rsidRPr="007D3CE9">
        <w:rPr>
          <w:lang w:val="en-US" w:eastAsia="ko-KR"/>
        </w:rPr>
        <w:t>.</w:t>
      </w:r>
    </w:p>
    <w:p w14:paraId="6577648E" w14:textId="377CBF6D" w:rsidR="001769C9" w:rsidRDefault="001769C9" w:rsidP="001769C9">
      <w:pPr>
        <w:rPr>
          <w:b/>
          <w:bCs/>
        </w:rPr>
      </w:pPr>
      <w:r w:rsidRPr="00BD72DD">
        <w:rPr>
          <w:b/>
          <w:bCs/>
        </w:rPr>
        <w:t>Proposal-</w:t>
      </w:r>
      <w:r>
        <w:rPr>
          <w:b/>
          <w:bCs/>
        </w:rPr>
        <w:t>4</w:t>
      </w:r>
      <w:r w:rsidRPr="00BD72DD">
        <w:rPr>
          <w:b/>
          <w:bCs/>
        </w:rPr>
        <w:t xml:space="preserve">: </w:t>
      </w:r>
      <w:r>
        <w:rPr>
          <w:b/>
          <w:bCs/>
        </w:rPr>
        <w:t xml:space="preserve">SL RLF can be </w:t>
      </w:r>
      <w:r w:rsidRPr="001769C9">
        <w:rPr>
          <w:b/>
          <w:bCs/>
        </w:rPr>
        <w:t xml:space="preserve">triggered if </w:t>
      </w:r>
      <w:r w:rsidRPr="001769C9">
        <w:rPr>
          <w:b/>
          <w:bCs/>
          <w:lang w:val="en-US" w:eastAsia="ko-KR"/>
        </w:rPr>
        <w:t>declaring SL BFR failure for Sidelink</w:t>
      </w:r>
      <w:r w:rsidR="00F6321E">
        <w:rPr>
          <w:b/>
          <w:bCs/>
          <w:lang w:val="en-US" w:eastAsia="ko-KR"/>
        </w:rPr>
        <w:t>-</w:t>
      </w:r>
      <w:r w:rsidRPr="001769C9">
        <w:rPr>
          <w:b/>
          <w:bCs/>
          <w:lang w:val="en-US" w:eastAsia="ko-KR"/>
        </w:rPr>
        <w:t>FR2 operation</w:t>
      </w:r>
      <w:r w:rsidRPr="001769C9">
        <w:rPr>
          <w:b/>
          <w:bCs/>
        </w:rPr>
        <w:t>.</w:t>
      </w:r>
    </w:p>
    <w:p w14:paraId="26230D43" w14:textId="77777777" w:rsidR="001769C9" w:rsidRDefault="001769C9" w:rsidP="001769C9">
      <w:pPr>
        <w:rPr>
          <w:sz w:val="36"/>
          <w:szCs w:val="36"/>
          <w:lang w:val="en-US"/>
        </w:rPr>
      </w:pPr>
    </w:p>
    <w:p w14:paraId="7DBC33B0" w14:textId="3F525429" w:rsidR="00BD72DD" w:rsidRDefault="00BD72DD" w:rsidP="00C56213">
      <w:pPr>
        <w:pStyle w:val="B1"/>
        <w:ind w:left="0" w:firstLine="0"/>
        <w:rPr>
          <w:sz w:val="36"/>
          <w:szCs w:val="36"/>
          <w:lang w:val="en-US" w:eastAsia="zh-CN"/>
        </w:rPr>
      </w:pPr>
      <w:r>
        <w:t xml:space="preserve">In legacy sidelink operation, the measurement over the sidelink is based on </w:t>
      </w:r>
      <w:r w:rsidR="00C246C5">
        <w:t>the</w:t>
      </w:r>
      <w:r>
        <w:t xml:space="preserve"> RSRP</w:t>
      </w:r>
      <w:r w:rsidR="008830CF">
        <w:t xml:space="preserve"> </w:t>
      </w:r>
      <w:r w:rsidR="00C246C5">
        <w:t>measurement towards the pair</w:t>
      </w:r>
      <w:r w:rsidR="00F6321E">
        <w:t>ed</w:t>
      </w:r>
      <w:r w:rsidR="00C246C5">
        <w:t xml:space="preserve"> UE</w:t>
      </w:r>
      <w:r w:rsidR="00F6321E">
        <w:t>s</w:t>
      </w:r>
      <w:r w:rsidR="00C246C5">
        <w:t xml:space="preserve"> </w:t>
      </w:r>
      <w:r w:rsidR="008830CF">
        <w:t>for open loop power control</w:t>
      </w:r>
      <w:r>
        <w:t>,</w:t>
      </w:r>
      <w:r w:rsidR="00C246C5">
        <w:t xml:space="preserve"> however, for SL FR2, </w:t>
      </w:r>
      <w:r>
        <w:t xml:space="preserve">it may </w:t>
      </w:r>
      <w:r w:rsidR="00F6321E">
        <w:t xml:space="preserve">be </w:t>
      </w:r>
      <w:r>
        <w:t>worthwhile to also consider the beam level measurement</w:t>
      </w:r>
      <w:r w:rsidR="00C246C5">
        <w:t xml:space="preserve"> also</w:t>
      </w:r>
      <w:r>
        <w:t xml:space="preserve"> to support open loop power control.</w:t>
      </w:r>
      <w:r w:rsidR="00C246C5">
        <w:t xml:space="preserve"> Then the SL RSRP report can include both total RSRP and SSB based RSRP for each beam.    </w:t>
      </w:r>
    </w:p>
    <w:p w14:paraId="07C35C11" w14:textId="19132429" w:rsidR="00BD72DD" w:rsidRDefault="00C246C5" w:rsidP="00C56213">
      <w:pPr>
        <w:pStyle w:val="B1"/>
        <w:ind w:left="0" w:firstLine="0"/>
        <w:rPr>
          <w:b/>
          <w:bCs/>
        </w:rPr>
      </w:pPr>
      <w:r w:rsidRPr="00BD72DD">
        <w:rPr>
          <w:b/>
          <w:bCs/>
        </w:rPr>
        <w:t>Proposal-</w:t>
      </w:r>
      <w:r w:rsidR="001769C9">
        <w:rPr>
          <w:b/>
          <w:bCs/>
        </w:rPr>
        <w:t>5</w:t>
      </w:r>
      <w:r w:rsidRPr="00BD72DD">
        <w:rPr>
          <w:b/>
          <w:bCs/>
        </w:rPr>
        <w:t xml:space="preserve">: </w:t>
      </w:r>
      <w:r w:rsidRPr="00C246C5">
        <w:rPr>
          <w:b/>
          <w:bCs/>
        </w:rPr>
        <w:t xml:space="preserve">SL RSRP report </w:t>
      </w:r>
      <w:r>
        <w:rPr>
          <w:b/>
          <w:bCs/>
        </w:rPr>
        <w:t xml:space="preserve">can be enhanced to include both </w:t>
      </w:r>
      <w:r w:rsidRPr="00C246C5">
        <w:rPr>
          <w:b/>
          <w:bCs/>
        </w:rPr>
        <w:t>total RSRP and SSB based RSRP for</w:t>
      </w:r>
      <w:r>
        <w:rPr>
          <w:b/>
          <w:bCs/>
        </w:rPr>
        <w:t xml:space="preserve"> each beam to support</w:t>
      </w:r>
      <w:r w:rsidRPr="00C246C5">
        <w:rPr>
          <w:b/>
          <w:bCs/>
        </w:rPr>
        <w:t xml:space="preserve"> open loop power control </w:t>
      </w:r>
      <w:r>
        <w:rPr>
          <w:b/>
          <w:bCs/>
        </w:rPr>
        <w:t xml:space="preserve">over </w:t>
      </w:r>
      <w:r w:rsidRPr="00BD72DD">
        <w:rPr>
          <w:b/>
          <w:bCs/>
        </w:rPr>
        <w:t xml:space="preserve">sidelink </w:t>
      </w:r>
      <w:r w:rsidR="00F2421C">
        <w:rPr>
          <w:b/>
          <w:bCs/>
        </w:rPr>
        <w:t xml:space="preserve">on </w:t>
      </w:r>
      <w:r w:rsidRPr="00BD72DD">
        <w:rPr>
          <w:b/>
          <w:bCs/>
        </w:rPr>
        <w:t>FR2.</w:t>
      </w:r>
    </w:p>
    <w:p w14:paraId="5152D633" w14:textId="77777777" w:rsidR="00C246C5" w:rsidRPr="00BD72DD" w:rsidRDefault="00C246C5" w:rsidP="00C56213">
      <w:pPr>
        <w:pStyle w:val="B1"/>
        <w:ind w:left="0" w:firstLine="0"/>
        <w:rPr>
          <w:sz w:val="36"/>
          <w:szCs w:val="36"/>
          <w:lang w:val="en-US" w:eastAsia="zh-CN"/>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F814E35" w14:textId="5B211E85" w:rsidR="00DF0845" w:rsidRDefault="001769C9" w:rsidP="00DF0845">
      <w:pPr>
        <w:rPr>
          <w:b/>
        </w:rPr>
      </w:pPr>
      <w:r w:rsidRPr="00BD72DD">
        <w:rPr>
          <w:b/>
          <w:bCs/>
        </w:rPr>
        <w:t>Proposal-1: RAN2 to discuss the mechanism for Sidelink Beam report and Sidelink Beam Selection for the purpose of beam maintenance for sidelink FR2.</w:t>
      </w:r>
    </w:p>
    <w:p w14:paraId="708B549C" w14:textId="77777777" w:rsidR="001769C9" w:rsidRDefault="001769C9" w:rsidP="001769C9">
      <w:pPr>
        <w:rPr>
          <w:sz w:val="21"/>
        </w:rPr>
      </w:pPr>
      <w:r w:rsidRPr="00BD72DD">
        <w:rPr>
          <w:b/>
          <w:bCs/>
        </w:rPr>
        <w:t>Proposal-</w:t>
      </w:r>
      <w:r>
        <w:rPr>
          <w:b/>
          <w:bCs/>
        </w:rPr>
        <w:t>2</w:t>
      </w:r>
      <w:r w:rsidRPr="00BD72DD">
        <w:rPr>
          <w:b/>
          <w:bCs/>
        </w:rPr>
        <w:t xml:space="preserve">: </w:t>
      </w:r>
      <w:r>
        <w:rPr>
          <w:b/>
          <w:bCs/>
        </w:rPr>
        <w:t xml:space="preserve">The basic principle of </w:t>
      </w:r>
      <w:r w:rsidRPr="0073453B">
        <w:rPr>
          <w:b/>
          <w:bCs/>
        </w:rPr>
        <w:t>NR Uu BFD/BFR procedure</w:t>
      </w:r>
      <w:r w:rsidRPr="00BD72DD">
        <w:rPr>
          <w:b/>
          <w:bCs/>
        </w:rPr>
        <w:t xml:space="preserve"> </w:t>
      </w:r>
      <w:r>
        <w:rPr>
          <w:b/>
          <w:bCs/>
        </w:rPr>
        <w:t xml:space="preserve">should be </w:t>
      </w:r>
      <w:r w:rsidRPr="0073453B">
        <w:rPr>
          <w:b/>
          <w:bCs/>
        </w:rPr>
        <w:t>reused in the SL-FR2 BFD/BFR procedure</w:t>
      </w:r>
      <w:r w:rsidRPr="00BD72DD">
        <w:rPr>
          <w:b/>
          <w:bCs/>
        </w:rPr>
        <w:t xml:space="preserve">.  </w:t>
      </w:r>
      <w:r>
        <w:rPr>
          <w:sz w:val="21"/>
        </w:rPr>
        <w:t xml:space="preserve"> </w:t>
      </w:r>
    </w:p>
    <w:p w14:paraId="2C39D66A" w14:textId="77777777" w:rsidR="001769C9" w:rsidRDefault="001769C9" w:rsidP="001769C9">
      <w:pPr>
        <w:rPr>
          <w:sz w:val="21"/>
        </w:rPr>
      </w:pPr>
      <w:r w:rsidRPr="00BD72DD">
        <w:rPr>
          <w:b/>
          <w:bCs/>
        </w:rPr>
        <w:t>Proposal-</w:t>
      </w:r>
      <w:r>
        <w:rPr>
          <w:b/>
          <w:bCs/>
        </w:rPr>
        <w:t>3</w:t>
      </w:r>
      <w:r w:rsidRPr="00BD72DD">
        <w:rPr>
          <w:b/>
          <w:bCs/>
        </w:rPr>
        <w:t xml:space="preserve">: </w:t>
      </w:r>
      <w:r>
        <w:rPr>
          <w:b/>
          <w:bCs/>
        </w:rPr>
        <w:t xml:space="preserve">RAN2 needs to discuss which UE (one of the UE pair, or both) is expected to perform </w:t>
      </w:r>
      <w:r w:rsidRPr="0073453B">
        <w:rPr>
          <w:b/>
          <w:bCs/>
        </w:rPr>
        <w:t>SL-FR2 BFD/BFR procedure</w:t>
      </w:r>
      <w:r w:rsidRPr="00BD72DD">
        <w:rPr>
          <w:b/>
          <w:bCs/>
        </w:rPr>
        <w:t>.</w:t>
      </w:r>
    </w:p>
    <w:p w14:paraId="6E3F32B4" w14:textId="54B7C034" w:rsidR="00EC6473" w:rsidRDefault="001769C9" w:rsidP="00A70980">
      <w:pPr>
        <w:pStyle w:val="B1"/>
        <w:ind w:left="0" w:firstLine="0"/>
        <w:rPr>
          <w:b/>
        </w:rPr>
      </w:pPr>
      <w:r w:rsidRPr="00BD72DD">
        <w:rPr>
          <w:b/>
          <w:bCs/>
        </w:rPr>
        <w:t>Proposal-</w:t>
      </w:r>
      <w:r>
        <w:rPr>
          <w:b/>
          <w:bCs/>
        </w:rPr>
        <w:t>4</w:t>
      </w:r>
      <w:r w:rsidRPr="00BD72DD">
        <w:rPr>
          <w:b/>
          <w:bCs/>
        </w:rPr>
        <w:t xml:space="preserve">: </w:t>
      </w:r>
      <w:r>
        <w:rPr>
          <w:b/>
          <w:bCs/>
        </w:rPr>
        <w:t xml:space="preserve">SL RLF can be </w:t>
      </w:r>
      <w:r w:rsidRPr="001769C9">
        <w:rPr>
          <w:b/>
          <w:bCs/>
        </w:rPr>
        <w:t xml:space="preserve">triggered if </w:t>
      </w:r>
      <w:r w:rsidRPr="001769C9">
        <w:rPr>
          <w:b/>
          <w:bCs/>
          <w:lang w:val="en-US" w:eastAsia="ko-KR"/>
        </w:rPr>
        <w:t>declaring SL BFR failure for Sidelink</w:t>
      </w:r>
      <w:r w:rsidR="00935557">
        <w:rPr>
          <w:b/>
          <w:bCs/>
          <w:lang w:val="en-US" w:eastAsia="ko-KR"/>
        </w:rPr>
        <w:t>-</w:t>
      </w:r>
      <w:r w:rsidRPr="001769C9">
        <w:rPr>
          <w:b/>
          <w:bCs/>
          <w:lang w:val="en-US" w:eastAsia="ko-KR"/>
        </w:rPr>
        <w:t>FR2 operation</w:t>
      </w:r>
      <w:r w:rsidRPr="001769C9">
        <w:rPr>
          <w:b/>
          <w:bCs/>
        </w:rPr>
        <w:t>.</w:t>
      </w:r>
    </w:p>
    <w:p w14:paraId="602CA1DC" w14:textId="6E2DD74C" w:rsidR="00EC6473" w:rsidRDefault="001769C9" w:rsidP="00DF0845">
      <w:pPr>
        <w:rPr>
          <w:b/>
        </w:rPr>
      </w:pPr>
      <w:r w:rsidRPr="00BD72DD">
        <w:rPr>
          <w:b/>
          <w:bCs/>
        </w:rPr>
        <w:t>Proposal-</w:t>
      </w:r>
      <w:r>
        <w:rPr>
          <w:b/>
          <w:bCs/>
        </w:rPr>
        <w:t>5</w:t>
      </w:r>
      <w:r w:rsidRPr="00BD72DD">
        <w:rPr>
          <w:b/>
          <w:bCs/>
        </w:rPr>
        <w:t xml:space="preserve">: </w:t>
      </w:r>
      <w:r w:rsidRPr="00C246C5">
        <w:rPr>
          <w:b/>
          <w:bCs/>
        </w:rPr>
        <w:t xml:space="preserve">SL RSRP report </w:t>
      </w:r>
      <w:r>
        <w:rPr>
          <w:b/>
          <w:bCs/>
        </w:rPr>
        <w:t xml:space="preserve">can be enhanced to include both </w:t>
      </w:r>
      <w:r w:rsidRPr="00C246C5">
        <w:rPr>
          <w:b/>
          <w:bCs/>
        </w:rPr>
        <w:t>total RSRP and SSB based RSRP for</w:t>
      </w:r>
      <w:r>
        <w:rPr>
          <w:b/>
          <w:bCs/>
        </w:rPr>
        <w:t xml:space="preserve"> each beam to support</w:t>
      </w:r>
      <w:r w:rsidRPr="00C246C5">
        <w:rPr>
          <w:b/>
          <w:bCs/>
        </w:rPr>
        <w:t xml:space="preserve"> open loop power control </w:t>
      </w:r>
      <w:r>
        <w:rPr>
          <w:b/>
          <w:bCs/>
        </w:rPr>
        <w:t xml:space="preserve">over </w:t>
      </w:r>
      <w:r w:rsidRPr="00BD72DD">
        <w:rPr>
          <w:b/>
          <w:bCs/>
        </w:rPr>
        <w:t xml:space="preserve">sidelink </w:t>
      </w:r>
      <w:r w:rsidR="00935557">
        <w:rPr>
          <w:b/>
          <w:bCs/>
        </w:rPr>
        <w:t xml:space="preserve">on </w:t>
      </w:r>
      <w:r w:rsidRPr="00BD72DD">
        <w:rPr>
          <w:b/>
          <w:bCs/>
        </w:rPr>
        <w:t>FR2.</w:t>
      </w:r>
    </w:p>
    <w:p w14:paraId="5D68D8C0" w14:textId="77777777" w:rsidR="00EC6473" w:rsidRPr="00D91663" w:rsidRDefault="00EC6473"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129CC2C9" w14:textId="277ADC1D" w:rsidR="009073D4" w:rsidRDefault="000F4A4B" w:rsidP="00475F98">
      <w:pPr>
        <w:numPr>
          <w:ilvl w:val="0"/>
          <w:numId w:val="11"/>
        </w:numPr>
        <w:rPr>
          <w:lang w:eastAsia="ko-KR"/>
        </w:rPr>
      </w:pPr>
      <w:r w:rsidRPr="00195171">
        <w:t xml:space="preserve">TS </w:t>
      </w:r>
      <w:r>
        <w:t>23.304</w:t>
      </w:r>
      <w:r w:rsidRPr="00195171">
        <w:t xml:space="preserve"> </w:t>
      </w:r>
      <w:r w:rsidRPr="00421ECA">
        <w:t>Proximity based Services (ProSe) in the 5G System</w:t>
      </w:r>
    </w:p>
    <w:p w14:paraId="69742959" w14:textId="02DA133E" w:rsidR="00E11140" w:rsidRDefault="000F4A4B" w:rsidP="00475F98">
      <w:pPr>
        <w:numPr>
          <w:ilvl w:val="0"/>
          <w:numId w:val="11"/>
        </w:numPr>
        <w:rPr>
          <w:lang w:eastAsia="ko-KR"/>
        </w:rPr>
      </w:pPr>
      <w:r>
        <w:t>R2-2300127</w:t>
      </w:r>
      <w:r>
        <w:tab/>
        <w:t>Discussion on SL-FR2 impact</w:t>
      </w:r>
    </w:p>
    <w:p w14:paraId="0320DCD6" w14:textId="27C84F44" w:rsidR="000F4A4B" w:rsidRDefault="000F4A4B" w:rsidP="00475F98">
      <w:pPr>
        <w:numPr>
          <w:ilvl w:val="0"/>
          <w:numId w:val="11"/>
        </w:numPr>
        <w:rPr>
          <w:lang w:eastAsia="ko-KR"/>
        </w:rPr>
      </w:pPr>
      <w:r>
        <w:lastRenderedPageBreak/>
        <w:t>R2-2301720</w:t>
      </w:r>
      <w:r>
        <w:tab/>
        <w:t>Discussion on RAN2 aspects on SL-FR2</w:t>
      </w:r>
    </w:p>
    <w:sectPr w:rsidR="000F4A4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2BEF" w14:textId="77777777" w:rsidR="00B0298E" w:rsidRDefault="00B0298E">
      <w:pPr>
        <w:spacing w:after="0"/>
      </w:pPr>
      <w:r>
        <w:separator/>
      </w:r>
    </w:p>
  </w:endnote>
  <w:endnote w:type="continuationSeparator" w:id="0">
    <w:p w14:paraId="593C0A89" w14:textId="77777777" w:rsidR="00B0298E" w:rsidRDefault="00B02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6D48" w14:textId="77777777" w:rsidR="00B0298E" w:rsidRDefault="00B0298E">
      <w:pPr>
        <w:spacing w:after="0"/>
      </w:pPr>
      <w:r>
        <w:separator/>
      </w:r>
    </w:p>
  </w:footnote>
  <w:footnote w:type="continuationSeparator" w:id="0">
    <w:p w14:paraId="212E9101" w14:textId="77777777" w:rsidR="00B0298E" w:rsidRDefault="00B029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1CF2"/>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31C"/>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2D66"/>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2CB9"/>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557"/>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01"/>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6792"/>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9C"/>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98E"/>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6C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1695F"/>
    <w:rsid w:val="00D21023"/>
    <w:rsid w:val="00D21845"/>
    <w:rsid w:val="00D2232E"/>
    <w:rsid w:val="00D22C68"/>
    <w:rsid w:val="00D236C1"/>
    <w:rsid w:val="00D237D8"/>
    <w:rsid w:val="00D239A7"/>
    <w:rsid w:val="00D23F47"/>
    <w:rsid w:val="00D23FEE"/>
    <w:rsid w:val="00D24213"/>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215B"/>
    <w:rsid w:val="00F226FF"/>
    <w:rsid w:val="00F22771"/>
    <w:rsid w:val="00F22B70"/>
    <w:rsid w:val="00F231FE"/>
    <w:rsid w:val="00F23200"/>
    <w:rsid w:val="00F2345B"/>
    <w:rsid w:val="00F236BD"/>
    <w:rsid w:val="00F2376F"/>
    <w:rsid w:val="00F2388F"/>
    <w:rsid w:val="00F2421C"/>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21E"/>
    <w:rsid w:val="00F63689"/>
    <w:rsid w:val="00F638CA"/>
    <w:rsid w:val="00F63EE5"/>
    <w:rsid w:val="00F6436D"/>
    <w:rsid w:val="00F6448F"/>
    <w:rsid w:val="00F64C2B"/>
    <w:rsid w:val="00F650A5"/>
    <w:rsid w:val="00F651BE"/>
    <w:rsid w:val="00F67EBF"/>
    <w:rsid w:val="00F67F36"/>
    <w:rsid w:val="00F67F53"/>
    <w:rsid w:val="00F700EF"/>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5448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280</cp:revision>
  <cp:lastPrinted>2008-01-31T16:09:00Z</cp:lastPrinted>
  <dcterms:created xsi:type="dcterms:W3CDTF">2022-04-22T04:37:00Z</dcterms:created>
  <dcterms:modified xsi:type="dcterms:W3CDTF">2023-04-06T09:28:00Z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